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F184A2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2B7826">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 </w:t>
      </w:r>
      <w:r w:rsidR="002B7826">
        <w:rPr>
          <w:rFonts w:ascii="Arial" w:hAnsi="Arial" w:cs="Arial"/>
        </w:rPr>
        <w:t>Louny</w:t>
      </w:r>
      <w:r w:rsidRPr="00ED6435">
        <w:rPr>
          <w:rFonts w:ascii="Arial" w:hAnsi="Arial" w:cs="Arial"/>
          <w:snapToGrid w:val="0"/>
        </w:rPr>
        <w:t xml:space="preserve">, na adrese </w:t>
      </w:r>
      <w:r w:rsidR="002B7826">
        <w:rPr>
          <w:rFonts w:ascii="Arial" w:hAnsi="Arial" w:cs="Arial"/>
          <w:snapToGrid w:val="0"/>
        </w:rPr>
        <w:t>Pražská 765, 440 01 Louny.</w:t>
      </w:r>
      <w:r w:rsidRPr="00ED6435">
        <w:rPr>
          <w:rFonts w:ascii="Arial" w:hAnsi="Arial" w:cs="Arial"/>
        </w:rPr>
        <w:t xml:space="preserve"> </w:t>
      </w:r>
    </w:p>
    <w:p w14:paraId="2BB55C1B" w14:textId="7D85955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B7826">
        <w:rPr>
          <w:rFonts w:ascii="Arial" w:hAnsi="Arial" w:cs="Arial"/>
        </w:rPr>
        <w:t>Ing</w:t>
      </w:r>
      <w:r w:rsidR="00AF79A6">
        <w:rPr>
          <w:rFonts w:ascii="Arial" w:hAnsi="Arial" w:cs="Arial"/>
        </w:rPr>
        <w:t xml:space="preserve">. </w:t>
      </w:r>
      <w:r w:rsidR="006E615C">
        <w:rPr>
          <w:rFonts w:ascii="Arial" w:hAnsi="Arial" w:cs="Arial"/>
        </w:rPr>
        <w:t>Jiří</w:t>
      </w:r>
      <w:r w:rsidR="00AF79A6">
        <w:rPr>
          <w:rFonts w:ascii="Arial" w:hAnsi="Arial" w:cs="Arial"/>
        </w:rPr>
        <w:t xml:space="preserve">m </w:t>
      </w:r>
      <w:r w:rsidR="00226C3A">
        <w:rPr>
          <w:rFonts w:ascii="Arial" w:hAnsi="Arial" w:cs="Arial"/>
        </w:rPr>
        <w:t>Pavlišem</w:t>
      </w:r>
      <w:r w:rsidR="002B7826">
        <w:rPr>
          <w:rFonts w:ascii="Arial" w:hAnsi="Arial" w:cs="Arial"/>
        </w:rPr>
        <w:t xml:space="preserve">, </w:t>
      </w:r>
      <w:r w:rsidR="00462329">
        <w:rPr>
          <w:rFonts w:ascii="Arial" w:hAnsi="Arial" w:cs="Arial"/>
        </w:rPr>
        <w:t>Di</w:t>
      </w:r>
      <w:r w:rsidR="009D7C47">
        <w:rPr>
          <w:rFonts w:ascii="Arial" w:hAnsi="Arial" w:cs="Arial"/>
        </w:rPr>
        <w:t>S</w:t>
      </w:r>
      <w:r w:rsidR="00043199">
        <w:rPr>
          <w:rFonts w:ascii="Arial" w:hAnsi="Arial" w:cs="Arial"/>
        </w:rPr>
        <w:t xml:space="preserve">., </w:t>
      </w:r>
      <w:r w:rsidR="00AE1A1C">
        <w:rPr>
          <w:rFonts w:ascii="Arial" w:hAnsi="Arial" w:cs="Arial"/>
        </w:rPr>
        <w:t>vedoucím oddělení správy majetku</w:t>
      </w:r>
      <w:r w:rsidR="00B97068">
        <w:rPr>
          <w:rFonts w:ascii="Arial" w:hAnsi="Arial" w:cs="Arial"/>
        </w:rPr>
        <w:t xml:space="preserve"> státu </w:t>
      </w:r>
      <w:r w:rsidR="004D48CA">
        <w:rPr>
          <w:rFonts w:ascii="Arial" w:hAnsi="Arial" w:cs="Arial"/>
        </w:rPr>
        <w:t>Ústecký kraj</w:t>
      </w:r>
      <w:r w:rsidR="00FA61F2">
        <w:rPr>
          <w:rFonts w:ascii="Arial" w:hAnsi="Arial" w:cs="Arial"/>
        </w:rPr>
        <w:t xml:space="preserve">, </w:t>
      </w:r>
      <w:r w:rsidR="00105C58">
        <w:rPr>
          <w:rFonts w:ascii="Arial" w:hAnsi="Arial" w:cs="Arial"/>
        </w:rPr>
        <w:t xml:space="preserve">zástupcem </w:t>
      </w:r>
      <w:r w:rsidRPr="00ED6435">
        <w:rPr>
          <w:rFonts w:ascii="Arial" w:hAnsi="Arial" w:cs="Arial"/>
          <w:iCs/>
        </w:rPr>
        <w:t>ředitele</w:t>
      </w:r>
      <w:r w:rsidRPr="00ED6435">
        <w:rPr>
          <w:rFonts w:ascii="Arial" w:hAnsi="Arial" w:cs="Arial"/>
        </w:rPr>
        <w:t xml:space="preserve"> </w:t>
      </w:r>
      <w:bookmarkStart w:id="0" w:name="_Hlk170211190"/>
      <w:r w:rsidR="002B7826">
        <w:rPr>
          <w:rFonts w:ascii="Arial" w:hAnsi="Arial" w:cs="Arial"/>
        </w:rPr>
        <w:t>Krajského pozemkového úřadu pro Ústecký kraj</w:t>
      </w:r>
      <w:bookmarkEnd w:id="0"/>
    </w:p>
    <w:p w14:paraId="004FC2F1" w14:textId="03E342B1" w:rsidR="00722A5D" w:rsidRDefault="00E0086F" w:rsidP="009D4C1D">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D4C1D">
        <w:rPr>
          <w:rFonts w:ascii="Arial" w:hAnsi="Arial" w:cs="Arial"/>
        </w:rPr>
        <w:t>Ing. Jiřím Pavlišem, Di</w:t>
      </w:r>
      <w:r w:rsidR="009D7C47">
        <w:rPr>
          <w:rFonts w:ascii="Arial" w:hAnsi="Arial" w:cs="Arial"/>
        </w:rPr>
        <w:t>S</w:t>
      </w:r>
      <w:r w:rsidR="009D4C1D">
        <w:rPr>
          <w:rFonts w:ascii="Arial" w:hAnsi="Arial" w:cs="Arial"/>
        </w:rPr>
        <w:t xml:space="preserve">., vedoucím oddělení správy majetku státu Ústecký kraj, zástupcem </w:t>
      </w:r>
      <w:r w:rsidR="009D4C1D" w:rsidRPr="00ED6435">
        <w:rPr>
          <w:rFonts w:ascii="Arial" w:hAnsi="Arial" w:cs="Arial"/>
          <w:iCs/>
        </w:rPr>
        <w:t>ředitele</w:t>
      </w:r>
      <w:r w:rsidR="009D4C1D" w:rsidRPr="00ED6435">
        <w:rPr>
          <w:rFonts w:ascii="Arial" w:hAnsi="Arial" w:cs="Arial"/>
        </w:rPr>
        <w:t xml:space="preserve"> </w:t>
      </w:r>
      <w:r w:rsidR="009D4C1D">
        <w:rPr>
          <w:rFonts w:ascii="Arial" w:hAnsi="Arial" w:cs="Arial"/>
        </w:rPr>
        <w:t>Krajského pozemkového úřadu pro Ústecký kraj</w:t>
      </w:r>
      <w:r w:rsidR="009D4C1D" w:rsidRPr="00ED6435">
        <w:rPr>
          <w:rFonts w:ascii="Arial" w:hAnsi="Arial" w:cs="Arial"/>
        </w:rPr>
        <w:t xml:space="preserve"> </w:t>
      </w:r>
    </w:p>
    <w:p w14:paraId="4939C5C6" w14:textId="6314BC4B" w:rsidR="00E0086F" w:rsidRPr="00ED6435" w:rsidRDefault="00E0086F" w:rsidP="009D4C1D">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B7826">
        <w:rPr>
          <w:rFonts w:ascii="Arial" w:hAnsi="Arial" w:cs="Arial"/>
          <w:snapToGrid w:val="0"/>
        </w:rPr>
        <w:t xml:space="preserve">Romanem Chocholou, </w:t>
      </w:r>
      <w:r w:rsidR="00727527">
        <w:rPr>
          <w:rFonts w:ascii="Arial" w:hAnsi="Arial" w:cs="Arial"/>
          <w:snapToGrid w:val="0"/>
        </w:rPr>
        <w:t xml:space="preserve">vrchním referentem </w:t>
      </w:r>
      <w:r w:rsidR="002B7826">
        <w:rPr>
          <w:rFonts w:ascii="Arial" w:hAnsi="Arial" w:cs="Arial"/>
          <w:snapToGrid w:val="0"/>
        </w:rPr>
        <w:t>Krajského pozemkového úřadu pro Ústecký kraj, Pobočk</w:t>
      </w:r>
      <w:r w:rsidR="004410B9">
        <w:rPr>
          <w:rFonts w:ascii="Arial" w:hAnsi="Arial" w:cs="Arial"/>
          <w:snapToGrid w:val="0"/>
        </w:rPr>
        <w:t>a</w:t>
      </w:r>
      <w:r w:rsidR="002B7826">
        <w:rPr>
          <w:rFonts w:ascii="Arial" w:hAnsi="Arial" w:cs="Arial"/>
          <w:snapToGrid w:val="0"/>
        </w:rPr>
        <w:t xml:space="preserve"> Louny</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63A919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727527">
        <w:rPr>
          <w:rFonts w:ascii="Arial" w:hAnsi="Arial" w:cs="Arial"/>
        </w:rPr>
        <w:t xml:space="preserve"> 725 002 568</w:t>
      </w:r>
    </w:p>
    <w:p w14:paraId="073F5E87" w14:textId="249893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727527">
        <w:rPr>
          <w:rFonts w:ascii="Arial" w:hAnsi="Arial" w:cs="Arial"/>
        </w:rPr>
        <w:t xml:space="preserve"> r.chochola@spucr.cz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Pr="00727527">
        <w:rPr>
          <w:rFonts w:ascii="Arial" w:hAnsi="Arial" w:cs="Arial"/>
        </w:rPr>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14B65AD5" w14:textId="77777777" w:rsidR="00727527" w:rsidRPr="00ED6435" w:rsidRDefault="00727527" w:rsidP="00727527">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C760F7" w14:textId="77777777" w:rsidR="00727527" w:rsidRDefault="00727527" w:rsidP="00727527">
      <w:pPr>
        <w:spacing w:after="0" w:line="360" w:lineRule="auto"/>
        <w:ind w:left="567"/>
        <w:jc w:val="both"/>
        <w:rPr>
          <w:rFonts w:ascii="Arial" w:hAnsi="Arial" w:cs="Arial"/>
          <w:bCs/>
        </w:rPr>
      </w:pPr>
      <w:r w:rsidRPr="00ED6435">
        <w:rPr>
          <w:rFonts w:ascii="Arial" w:hAnsi="Arial" w:cs="Arial"/>
        </w:rPr>
        <w:t xml:space="preserve">společnost založená a existující podle právního řádu, </w:t>
      </w:r>
      <w:r w:rsidRPr="00ED6435">
        <w:rPr>
          <w:rFonts w:ascii="Arial" w:hAnsi="Arial" w:cs="Arial"/>
          <w:bCs/>
        </w:rPr>
        <w:t>se sídlem</w:t>
      </w:r>
      <w:r>
        <w:rPr>
          <w:rFonts w:ascii="Arial" w:hAnsi="Arial" w:cs="Arial"/>
          <w:bCs/>
        </w:rPr>
        <w:t xml:space="preserve"> </w:t>
      </w:r>
      <w:r w:rsidRPr="00602F0A">
        <w:rPr>
          <w:rFonts w:ascii="Arial" w:hAnsi="Arial" w:cs="Arial"/>
          <w:bCs/>
          <w:highlight w:val="yellow"/>
        </w:rPr>
        <w:t>…………………………………</w:t>
      </w:r>
    </w:p>
    <w:p w14:paraId="25DFB76D" w14:textId="77777777" w:rsidR="00727527" w:rsidRPr="00ED6435" w:rsidRDefault="00727527" w:rsidP="00727527">
      <w:pPr>
        <w:spacing w:after="0" w:line="360" w:lineRule="auto"/>
        <w:ind w:left="567"/>
        <w:jc w:val="both"/>
        <w:rPr>
          <w:rFonts w:ascii="Arial" w:hAnsi="Arial" w:cs="Arial"/>
          <w:snapToGrid w:val="0"/>
        </w:rPr>
      </w:pPr>
      <w:r w:rsidRPr="00602F0A">
        <w:rPr>
          <w:rFonts w:ascii="Arial" w:hAnsi="Arial" w:cs="Arial"/>
          <w:snapToGrid w:val="0"/>
          <w:highlight w:val="yellow"/>
        </w:rPr>
        <w:t>…………………………................................................</w:t>
      </w:r>
      <w:r w:rsidRPr="00ED6435">
        <w:rPr>
          <w:rFonts w:ascii="Arial" w:hAnsi="Arial" w:cs="Arial"/>
          <w:snapToGrid w:val="0"/>
        </w:rPr>
        <w:t xml:space="preserve">, IČO: </w:t>
      </w:r>
      <w:r w:rsidRPr="00602F0A">
        <w:rPr>
          <w:rFonts w:ascii="Arial" w:hAnsi="Arial" w:cs="Arial"/>
          <w:snapToGrid w:val="0"/>
          <w:highlight w:val="yellow"/>
        </w:rPr>
        <w:t>………………………</w:t>
      </w:r>
      <w:proofErr w:type="gramStart"/>
      <w:r>
        <w:rPr>
          <w:rFonts w:ascii="Arial" w:hAnsi="Arial" w:cs="Arial"/>
          <w:snapToGrid w:val="0"/>
          <w:highlight w:val="yellow"/>
        </w:rPr>
        <w:t>…...</w:t>
      </w:r>
      <w:r w:rsidRPr="00602F0A">
        <w:rPr>
          <w:rFonts w:ascii="Arial" w:hAnsi="Arial" w:cs="Arial"/>
          <w:snapToGrid w:val="0"/>
          <w:highlight w:val="yellow"/>
        </w:rPr>
        <w:t>.</w:t>
      </w:r>
      <w:proofErr w:type="gramEnd"/>
      <w:r w:rsidRPr="00602F0A">
        <w:rPr>
          <w:rFonts w:ascii="Arial" w:hAnsi="Arial" w:cs="Arial"/>
          <w:snapToGrid w:val="0"/>
          <w:highlight w:val="yellow"/>
        </w:rPr>
        <w:t>.</w:t>
      </w:r>
      <w:r w:rsidRPr="00ED6435">
        <w:rPr>
          <w:rFonts w:ascii="Arial" w:hAnsi="Arial" w:cs="Arial"/>
          <w:snapToGrid w:val="0"/>
        </w:rPr>
        <w:t xml:space="preserve">, zapsaná v obchodním rejstříku vedeném u </w:t>
      </w:r>
      <w:r w:rsidRPr="00602F0A">
        <w:rPr>
          <w:rFonts w:ascii="Arial" w:hAnsi="Arial" w:cs="Arial"/>
          <w:snapToGrid w:val="0"/>
          <w:highlight w:val="yellow"/>
        </w:rPr>
        <w:t>…………..…………......</w:t>
      </w:r>
      <w:r w:rsidRPr="00ED6435">
        <w:rPr>
          <w:rFonts w:ascii="Arial" w:hAnsi="Arial" w:cs="Arial"/>
          <w:snapToGrid w:val="0"/>
        </w:rPr>
        <w:t xml:space="preserve"> soudu v </w:t>
      </w:r>
      <w:r w:rsidRPr="00602F0A">
        <w:rPr>
          <w:rFonts w:ascii="Arial" w:hAnsi="Arial" w:cs="Arial"/>
          <w:snapToGrid w:val="0"/>
          <w:highlight w:val="yellow"/>
        </w:rPr>
        <w:t>.............................................,</w:t>
      </w:r>
      <w:r w:rsidRPr="00ED6435">
        <w:rPr>
          <w:rFonts w:ascii="Arial" w:hAnsi="Arial" w:cs="Arial"/>
          <w:snapToGrid w:val="0"/>
        </w:rPr>
        <w:t xml:space="preserve"> oddíl </w:t>
      </w:r>
      <w:r w:rsidRPr="00602F0A">
        <w:rPr>
          <w:rFonts w:ascii="Arial" w:hAnsi="Arial" w:cs="Arial"/>
          <w:snapToGrid w:val="0"/>
          <w:highlight w:val="yellow"/>
        </w:rPr>
        <w:t>…………………………………………......</w:t>
      </w:r>
      <w:r w:rsidRPr="00ED6435">
        <w:rPr>
          <w:rFonts w:ascii="Arial" w:hAnsi="Arial" w:cs="Arial"/>
          <w:snapToGrid w:val="0"/>
        </w:rPr>
        <w:t>, vložka</w:t>
      </w:r>
      <w:r>
        <w:rPr>
          <w:rFonts w:ascii="Arial" w:hAnsi="Arial" w:cs="Arial"/>
          <w:snapToGrid w:val="0"/>
        </w:rPr>
        <w:t xml:space="preserve"> </w:t>
      </w:r>
      <w:r w:rsidRPr="00552484">
        <w:rPr>
          <w:rFonts w:ascii="Arial" w:hAnsi="Arial" w:cs="Arial"/>
          <w:snapToGrid w:val="0"/>
          <w:highlight w:val="yellow"/>
        </w:rPr>
        <w:t>……………</w:t>
      </w:r>
      <w:proofErr w:type="gramStart"/>
      <w:r w:rsidRPr="00552484">
        <w:rPr>
          <w:rFonts w:ascii="Arial" w:hAnsi="Arial" w:cs="Arial"/>
          <w:snapToGrid w:val="0"/>
          <w:highlight w:val="yellow"/>
        </w:rPr>
        <w:t>…….</w:t>
      </w:r>
      <w:proofErr w:type="gramEnd"/>
      <w:r w:rsidRPr="00552484">
        <w:rPr>
          <w:rFonts w:ascii="Arial" w:hAnsi="Arial" w:cs="Arial"/>
          <w:snapToGrid w:val="0"/>
          <w:highlight w:val="yellow"/>
        </w:rPr>
        <w:t>.……</w:t>
      </w:r>
      <w:r>
        <w:rPr>
          <w:rFonts w:ascii="Arial" w:hAnsi="Arial" w:cs="Arial"/>
          <w:snapToGrid w:val="0"/>
          <w:highlight w:val="yellow"/>
        </w:rPr>
        <w:t>…</w:t>
      </w:r>
      <w:r w:rsidRPr="00552484">
        <w:rPr>
          <w:rFonts w:ascii="Arial" w:hAnsi="Arial" w:cs="Arial"/>
          <w:snapToGrid w:val="0"/>
          <w:highlight w:val="yellow"/>
        </w:rPr>
        <w:t>…………………..</w:t>
      </w:r>
    </w:p>
    <w:p w14:paraId="128CA652" w14:textId="77777777" w:rsidR="00727527" w:rsidRPr="00ED6435" w:rsidRDefault="00727527" w:rsidP="00727527">
      <w:pPr>
        <w:spacing w:after="0" w:line="360" w:lineRule="auto"/>
        <w:ind w:left="567"/>
        <w:jc w:val="both"/>
        <w:rPr>
          <w:rFonts w:ascii="Arial" w:hAnsi="Arial" w:cs="Arial"/>
          <w:bCs/>
        </w:rPr>
      </w:pPr>
      <w:r w:rsidRPr="00ED6435">
        <w:rPr>
          <w:rFonts w:ascii="Arial" w:hAnsi="Arial" w:cs="Arial"/>
          <w:snapToGrid w:val="0"/>
        </w:rPr>
        <w:t xml:space="preserve">Zastoupená: </w:t>
      </w:r>
      <w:r w:rsidRPr="00602F0A">
        <w:rPr>
          <w:rFonts w:ascii="Arial" w:hAnsi="Arial" w:cs="Arial"/>
          <w:snapToGrid w:val="0"/>
          <w:highlight w:val="yellow"/>
        </w:rPr>
        <w:t>……………………………………………………………………………………………...</w:t>
      </w:r>
    </w:p>
    <w:p w14:paraId="38D54379" w14:textId="77777777" w:rsidR="00727527" w:rsidRPr="00ED6435" w:rsidRDefault="00727527" w:rsidP="00727527">
      <w:pPr>
        <w:spacing w:after="0" w:line="360" w:lineRule="auto"/>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Pr="00602F0A">
        <w:rPr>
          <w:rFonts w:ascii="Arial" w:hAnsi="Arial" w:cs="Arial"/>
          <w:snapToGrid w:val="0"/>
          <w:highlight w:val="yellow"/>
        </w:rPr>
        <w:t>......................................................................................</w:t>
      </w:r>
    </w:p>
    <w:p w14:paraId="688A4ED3" w14:textId="77777777" w:rsidR="00727527" w:rsidRDefault="00727527" w:rsidP="00727527">
      <w:pPr>
        <w:tabs>
          <w:tab w:val="left" w:pos="4536"/>
        </w:tabs>
        <w:spacing w:after="0" w:line="360" w:lineRule="auto"/>
        <w:ind w:left="567"/>
        <w:jc w:val="both"/>
        <w:rPr>
          <w:rFonts w:ascii="Arial" w:hAnsi="Arial" w:cs="Arial"/>
          <w:snapToGrid w:val="0"/>
        </w:rPr>
      </w:pPr>
      <w:r w:rsidRPr="00ED6435">
        <w:rPr>
          <w:rFonts w:ascii="Arial" w:hAnsi="Arial" w:cs="Arial"/>
        </w:rPr>
        <w:t xml:space="preserve">V technických záležitostech zastoupená: </w:t>
      </w:r>
      <w:r w:rsidRPr="00602F0A">
        <w:rPr>
          <w:rFonts w:ascii="Arial" w:hAnsi="Arial" w:cs="Arial"/>
          <w:snapToGrid w:val="0"/>
          <w:highlight w:val="yellow"/>
        </w:rPr>
        <w:t>.....................................................................................</w:t>
      </w:r>
      <w:r w:rsidRPr="00ED6435">
        <w:rPr>
          <w:rFonts w:ascii="Arial" w:hAnsi="Arial" w:cs="Arial"/>
          <w:snapToGrid w:val="0"/>
        </w:rPr>
        <w:t xml:space="preserve"> </w:t>
      </w:r>
    </w:p>
    <w:p w14:paraId="1CFED4A3" w14:textId="77777777" w:rsidR="00727527" w:rsidRDefault="00727527" w:rsidP="00727527">
      <w:pPr>
        <w:tabs>
          <w:tab w:val="left" w:pos="4536"/>
        </w:tabs>
        <w:spacing w:after="0" w:line="360" w:lineRule="auto"/>
        <w:ind w:left="567"/>
        <w:jc w:val="both"/>
        <w:rPr>
          <w:rFonts w:ascii="Arial" w:hAnsi="Arial" w:cs="Arial"/>
          <w:snapToGrid w:val="0"/>
        </w:rPr>
      </w:pPr>
      <w:r>
        <w:rPr>
          <w:rFonts w:ascii="Arial" w:hAnsi="Arial" w:cs="Arial"/>
          <w:snapToGrid w:val="0"/>
        </w:rPr>
        <w:t xml:space="preserve">Vedoucí týmu: </w:t>
      </w:r>
      <w:r w:rsidRPr="00602F0A">
        <w:rPr>
          <w:rFonts w:ascii="Arial" w:hAnsi="Arial" w:cs="Arial"/>
          <w:snapToGrid w:val="0"/>
          <w:highlight w:val="yellow"/>
        </w:rPr>
        <w:t>……………………………………………………………………………………………</w:t>
      </w:r>
    </w:p>
    <w:p w14:paraId="77303ED6" w14:textId="77777777" w:rsidR="00727527" w:rsidRPr="00ED6435" w:rsidRDefault="00727527" w:rsidP="00727527">
      <w:pPr>
        <w:tabs>
          <w:tab w:val="left" w:pos="4536"/>
        </w:tabs>
        <w:spacing w:after="0" w:line="360" w:lineRule="auto"/>
        <w:ind w:left="567"/>
        <w:jc w:val="both"/>
        <w:rPr>
          <w:rFonts w:ascii="Arial" w:hAnsi="Arial" w:cs="Arial"/>
        </w:rPr>
      </w:pPr>
      <w:r>
        <w:rPr>
          <w:rFonts w:ascii="Arial" w:hAnsi="Arial" w:cs="Arial"/>
          <w:snapToGrid w:val="0"/>
        </w:rPr>
        <w:t xml:space="preserve">Zástupce vedoucího týmu: </w:t>
      </w:r>
      <w:r w:rsidRPr="00602F0A">
        <w:rPr>
          <w:rFonts w:ascii="Arial" w:hAnsi="Arial" w:cs="Arial"/>
          <w:snapToGrid w:val="0"/>
          <w:highlight w:val="yellow"/>
        </w:rPr>
        <w:t>…………………………...…………………………………………………</w:t>
      </w:r>
    </w:p>
    <w:p w14:paraId="10E79ED7" w14:textId="77777777" w:rsidR="00727527" w:rsidRPr="00ED6435" w:rsidRDefault="00727527" w:rsidP="00727527">
      <w:pPr>
        <w:tabs>
          <w:tab w:val="left" w:pos="4536"/>
        </w:tabs>
        <w:spacing w:after="0" w:line="360" w:lineRule="auto"/>
        <w:ind w:left="567"/>
        <w:contextualSpacing/>
        <w:jc w:val="both"/>
        <w:rPr>
          <w:rFonts w:ascii="Arial" w:hAnsi="Arial" w:cs="Arial"/>
        </w:rPr>
      </w:pPr>
      <w:r w:rsidRPr="00ED6435">
        <w:rPr>
          <w:rFonts w:ascii="Arial" w:hAnsi="Arial" w:cs="Arial"/>
          <w:b/>
          <w:bCs/>
        </w:rPr>
        <w:t>Kontaktní údaje:</w:t>
      </w:r>
    </w:p>
    <w:p w14:paraId="20C564C4" w14:textId="77777777" w:rsidR="00727527" w:rsidRPr="00ED6435" w:rsidRDefault="00727527" w:rsidP="00727527">
      <w:pPr>
        <w:tabs>
          <w:tab w:val="left" w:pos="4536"/>
        </w:tabs>
        <w:spacing w:after="0" w:line="360" w:lineRule="auto"/>
        <w:ind w:left="567"/>
        <w:contextualSpacing/>
        <w:jc w:val="both"/>
        <w:rPr>
          <w:rFonts w:ascii="Arial" w:hAnsi="Arial" w:cs="Arial"/>
        </w:rPr>
      </w:pPr>
      <w:r w:rsidRPr="00ED6435">
        <w:rPr>
          <w:rFonts w:ascii="Arial" w:hAnsi="Arial" w:cs="Arial"/>
        </w:rPr>
        <w:t xml:space="preserve">Tel.: </w:t>
      </w:r>
      <w:r w:rsidRPr="00602F0A">
        <w:rPr>
          <w:rFonts w:ascii="Arial" w:hAnsi="Arial" w:cs="Arial"/>
          <w:snapToGrid w:val="0"/>
          <w:highlight w:val="yellow"/>
        </w:rPr>
        <w:t>…………………………………………………</w:t>
      </w:r>
      <w:proofErr w:type="gramStart"/>
      <w:r w:rsidRPr="00602F0A">
        <w:rPr>
          <w:rFonts w:ascii="Arial" w:hAnsi="Arial" w:cs="Arial"/>
          <w:snapToGrid w:val="0"/>
          <w:highlight w:val="yellow"/>
        </w:rPr>
        <w:t>…….</w:t>
      </w:r>
      <w:proofErr w:type="gramEnd"/>
      <w:r w:rsidRPr="00602F0A">
        <w:rPr>
          <w:rFonts w:ascii="Arial" w:hAnsi="Arial" w:cs="Arial"/>
          <w:snapToGrid w:val="0"/>
          <w:highlight w:val="yellow"/>
        </w:rPr>
        <w:t>…………………………………………….....</w:t>
      </w:r>
    </w:p>
    <w:p w14:paraId="4FB771B1" w14:textId="77777777" w:rsidR="00727527" w:rsidRPr="00ED6435" w:rsidRDefault="00727527" w:rsidP="00727527">
      <w:pPr>
        <w:tabs>
          <w:tab w:val="left" w:pos="4536"/>
        </w:tabs>
        <w:spacing w:after="0" w:line="360" w:lineRule="auto"/>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602F0A">
        <w:rPr>
          <w:rFonts w:ascii="Arial" w:hAnsi="Arial" w:cs="Arial"/>
          <w:snapToGrid w:val="0"/>
          <w:highlight w:val="yellow"/>
        </w:rPr>
        <w:t>………………………………………………………………………………………………</w:t>
      </w:r>
      <w:proofErr w:type="gramStart"/>
      <w:r w:rsidRPr="00602F0A">
        <w:rPr>
          <w:rFonts w:ascii="Arial" w:hAnsi="Arial" w:cs="Arial"/>
          <w:snapToGrid w:val="0"/>
          <w:highlight w:val="yellow"/>
        </w:rPr>
        <w:t>…....</w:t>
      </w:r>
      <w:proofErr w:type="gramEnd"/>
      <w:r w:rsidRPr="00602F0A">
        <w:rPr>
          <w:rFonts w:ascii="Arial" w:hAnsi="Arial" w:cs="Arial"/>
          <w:snapToGrid w:val="0"/>
          <w:highlight w:val="yellow"/>
        </w:rPr>
        <w:t>.</w:t>
      </w:r>
    </w:p>
    <w:p w14:paraId="4B917FDF" w14:textId="77777777" w:rsidR="00727527" w:rsidRPr="00ED6435" w:rsidRDefault="00727527" w:rsidP="00727527">
      <w:pPr>
        <w:spacing w:after="0" w:line="360" w:lineRule="auto"/>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602F0A">
        <w:rPr>
          <w:rFonts w:ascii="Arial" w:hAnsi="Arial" w:cs="Arial"/>
          <w:snapToGrid w:val="0"/>
          <w:highlight w:val="yellow"/>
        </w:rPr>
        <w:t>......................................................................................................................</w:t>
      </w:r>
    </w:p>
    <w:p w14:paraId="27E36F6C" w14:textId="77777777" w:rsidR="00727527" w:rsidRPr="00ED6435" w:rsidRDefault="00727527" w:rsidP="00727527">
      <w:pPr>
        <w:tabs>
          <w:tab w:val="left" w:pos="4536"/>
        </w:tabs>
        <w:spacing w:after="0" w:line="360" w:lineRule="auto"/>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602F0A">
        <w:rPr>
          <w:rFonts w:ascii="Arial" w:hAnsi="Arial" w:cs="Arial"/>
          <w:snapToGrid w:val="0"/>
          <w:highlight w:val="yellow"/>
        </w:rPr>
        <w:t>……………………………………………………………………………………...</w:t>
      </w:r>
    </w:p>
    <w:p w14:paraId="5B363ACE" w14:textId="77777777" w:rsidR="00727527" w:rsidRPr="00ED6435" w:rsidRDefault="00727527" w:rsidP="00727527">
      <w:pPr>
        <w:tabs>
          <w:tab w:val="left" w:pos="4536"/>
        </w:tabs>
        <w:spacing w:after="0" w:line="360" w:lineRule="auto"/>
        <w:ind w:left="567"/>
        <w:contextualSpacing/>
        <w:jc w:val="both"/>
        <w:rPr>
          <w:rFonts w:ascii="Arial" w:hAnsi="Arial" w:cs="Arial"/>
        </w:rPr>
      </w:pPr>
      <w:r w:rsidRPr="00ED6435">
        <w:rPr>
          <w:rFonts w:ascii="Arial" w:hAnsi="Arial" w:cs="Arial"/>
        </w:rPr>
        <w:t xml:space="preserve">Číslo účtu: </w:t>
      </w:r>
      <w:r w:rsidRPr="00602F0A">
        <w:rPr>
          <w:rFonts w:ascii="Arial" w:hAnsi="Arial" w:cs="Arial"/>
          <w:highlight w:val="yellow"/>
        </w:rPr>
        <w:t>…………………………………………………………………………………………….</w:t>
      </w:r>
      <w:r w:rsidRPr="00602F0A">
        <w:rPr>
          <w:rFonts w:ascii="Arial" w:hAnsi="Arial" w:cs="Arial"/>
          <w:snapToGrid w:val="0"/>
          <w:highlight w:val="yellow"/>
        </w:rPr>
        <w:t>.....</w:t>
      </w:r>
    </w:p>
    <w:p w14:paraId="4A7ACFFF" w14:textId="77777777" w:rsidR="00727527" w:rsidRPr="00ED6435" w:rsidRDefault="00727527" w:rsidP="00727527">
      <w:pPr>
        <w:tabs>
          <w:tab w:val="left" w:pos="4536"/>
        </w:tabs>
        <w:spacing w:after="0" w:line="360" w:lineRule="auto"/>
        <w:ind w:left="567"/>
        <w:jc w:val="both"/>
        <w:rPr>
          <w:rFonts w:ascii="Arial" w:hAnsi="Arial" w:cs="Arial"/>
        </w:rPr>
      </w:pPr>
      <w:r w:rsidRPr="00ED6435">
        <w:rPr>
          <w:rFonts w:ascii="Arial" w:hAnsi="Arial" w:cs="Arial"/>
        </w:rPr>
        <w:lastRenderedPageBreak/>
        <w:t xml:space="preserve">DIČ: </w:t>
      </w:r>
      <w:r w:rsidRPr="00602F0A">
        <w:rPr>
          <w:rFonts w:ascii="Arial" w:hAnsi="Arial" w:cs="Arial"/>
          <w:snapToGrid w:val="0"/>
          <w:highlight w:val="yellow"/>
        </w:rPr>
        <w:t>…………………………………………………………………………………………………</w:t>
      </w:r>
      <w:proofErr w:type="gramStart"/>
      <w:r w:rsidRPr="00602F0A">
        <w:rPr>
          <w:rFonts w:ascii="Arial" w:hAnsi="Arial" w:cs="Arial"/>
          <w:snapToGrid w:val="0"/>
          <w:highlight w:val="yellow"/>
        </w:rPr>
        <w:t>…....</w:t>
      </w:r>
      <w:proofErr w:type="gramEnd"/>
      <w:r w:rsidRPr="00602F0A">
        <w:rPr>
          <w:rFonts w:ascii="Arial" w:hAnsi="Arial" w:cs="Arial"/>
          <w:snapToGrid w:val="0"/>
          <w:highlight w:val="yellow"/>
        </w:rPr>
        <w:t>.</w:t>
      </w:r>
    </w:p>
    <w:p w14:paraId="648A3756" w14:textId="77777777" w:rsidR="00727527" w:rsidRPr="00ED6435" w:rsidRDefault="00727527" w:rsidP="00727527">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46B4BBC6" w:rsidR="00A35E8F" w:rsidRPr="00764100" w:rsidRDefault="00BE267F" w:rsidP="00B77235">
      <w:pPr>
        <w:pStyle w:val="Preambule"/>
        <w:keepNext/>
        <w:widowControl/>
        <w:spacing w:line="240" w:lineRule="auto"/>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6D173B" w:rsidRPr="00764100">
        <w:rPr>
          <w:rFonts w:ascii="Arial" w:hAnsi="Arial" w:cs="Arial"/>
        </w:rPr>
        <w:t xml:space="preserve">zjednodušené podlimitní zadávací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w:t>
      </w:r>
      <w:r w:rsidR="00F95A0D">
        <w:rPr>
          <w:rFonts w:ascii="Arial" w:hAnsi="Arial" w:cs="Arial"/>
        </w:rPr>
        <w:t>3</w:t>
      </w:r>
      <w:r w:rsidR="0026755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727527">
        <w:rPr>
          <w:rFonts w:ascii="Arial" w:hAnsi="Arial" w:cs="Arial"/>
          <w:b/>
          <w:bCs/>
        </w:rPr>
        <w:t>v k. ú. Volenice u Počedělic</w:t>
      </w:r>
      <w:r w:rsidRPr="00764100">
        <w:rPr>
          <w:rFonts w:ascii="Arial" w:hAnsi="Arial" w:cs="Arial"/>
        </w:rPr>
        <w:t xml:space="preserve"> („</w:t>
      </w:r>
      <w:r w:rsidRPr="00764100">
        <w:rPr>
          <w:rFonts w:ascii="Arial" w:hAnsi="Arial" w:cs="Arial"/>
          <w:b/>
        </w:rPr>
        <w:t>Veřejná zakázka</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727527">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DEE0C8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E21BE">
        <w:rPr>
          <w:rFonts w:ascii="Arial" w:hAnsi="Arial" w:cs="Arial"/>
          <w:highlight w:val="yellow"/>
        </w:rPr>
        <w:t>........</w:t>
      </w:r>
      <w:r w:rsidR="00727527" w:rsidRPr="00CE21BE">
        <w:rPr>
          <w:rFonts w:ascii="Arial" w:hAnsi="Arial" w:cs="Arial"/>
          <w:highlight w:val="yellow"/>
        </w:rPr>
        <w:t>..............</w:t>
      </w:r>
      <w:r w:rsidR="002B735B" w:rsidRPr="00CE21BE">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A1FEAD0"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727527">
        <w:rPr>
          <w:rFonts w:ascii="Arial" w:hAnsi="Arial" w:cs="Arial"/>
          <w:b/>
          <w:bCs/>
          <w:szCs w:val="22"/>
        </w:rPr>
        <w:t xml:space="preserve"> v k. ú. Volenice u Počedělic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0319560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27527">
        <w:rPr>
          <w:rFonts w:ascii="Arial" w:hAnsi="Arial" w:cs="Arial"/>
        </w:rPr>
        <w:t>Volenice u Počedělic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0B32183" w:rsidR="00F656CF" w:rsidRPr="00727527" w:rsidRDefault="002B735B" w:rsidP="009C7E98">
            <w:pPr>
              <w:tabs>
                <w:tab w:val="right" w:pos="990"/>
              </w:tabs>
              <w:spacing w:after="0" w:line="240" w:lineRule="auto"/>
              <w:ind w:left="709" w:hanging="428"/>
              <w:jc w:val="both"/>
              <w:rPr>
                <w:rFonts w:ascii="Arial" w:hAnsi="Arial" w:cs="Arial"/>
                <w:highlight w:val="yellow"/>
              </w:rPr>
            </w:pPr>
            <w:proofErr w:type="gramStart"/>
            <w:r w:rsidRPr="00727527">
              <w:rPr>
                <w:rFonts w:ascii="Arial" w:hAnsi="Arial" w:cs="Arial"/>
                <w:snapToGrid w:val="0"/>
                <w:highlight w:val="yellow"/>
              </w:rPr>
              <w:t>........</w:t>
            </w:r>
            <w:r w:rsidR="00727527" w:rsidRPr="00727527">
              <w:rPr>
                <w:rFonts w:ascii="Arial" w:hAnsi="Arial" w:cs="Arial"/>
                <w:snapToGrid w:val="0"/>
                <w:highlight w:val="yellow"/>
              </w:rPr>
              <w:t>.............................</w:t>
            </w:r>
            <w:r w:rsidRPr="00727527">
              <w:rPr>
                <w:rFonts w:ascii="Arial" w:hAnsi="Arial" w:cs="Arial"/>
                <w:snapToGrid w:val="0"/>
                <w:highlight w:val="yellow"/>
              </w:rPr>
              <w:t>..</w:t>
            </w:r>
            <w:r w:rsidR="00F656CF" w:rsidRPr="00727527">
              <w:rPr>
                <w:rFonts w:ascii="Arial" w:hAnsi="Arial" w:cs="Arial"/>
                <w:snapToGrid w:val="0"/>
              </w:rPr>
              <w:t>,-</w:t>
            </w:r>
            <w:proofErr w:type="gramEnd"/>
            <w:r w:rsidR="00F656CF" w:rsidRPr="00727527">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744B2722"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727527">
              <w:rPr>
                <w:rFonts w:ascii="Arial" w:hAnsi="Arial" w:cs="Arial"/>
                <w:snapToGrid w:val="0"/>
                <w:highlight w:val="yellow"/>
              </w:rPr>
              <w:t>.....</w:t>
            </w:r>
            <w:r w:rsidR="00727527" w:rsidRPr="00727527">
              <w:rPr>
                <w:rFonts w:ascii="Arial" w:hAnsi="Arial" w:cs="Arial"/>
                <w:snapToGrid w:val="0"/>
                <w:highlight w:val="yellow"/>
              </w:rPr>
              <w:t>.............................</w:t>
            </w:r>
            <w:r w:rsidRPr="00727527">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F021E96"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727527">
              <w:rPr>
                <w:rFonts w:ascii="Arial" w:hAnsi="Arial" w:cs="Arial"/>
                <w:snapToGrid w:val="0"/>
                <w:highlight w:val="yellow"/>
              </w:rPr>
              <w:t>......</w:t>
            </w:r>
            <w:r w:rsidR="00727527" w:rsidRPr="00727527">
              <w:rPr>
                <w:rFonts w:ascii="Arial" w:hAnsi="Arial" w:cs="Arial"/>
                <w:snapToGrid w:val="0"/>
                <w:highlight w:val="yellow"/>
              </w:rPr>
              <w:t>.............................</w:t>
            </w:r>
            <w:r w:rsidRPr="00727527">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00ECFAA"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727527">
              <w:rPr>
                <w:rFonts w:ascii="Arial" w:hAnsi="Arial" w:cs="Arial"/>
                <w:snapToGrid w:val="0"/>
                <w:highlight w:val="yellow"/>
              </w:rPr>
              <w:t>.......</w:t>
            </w:r>
            <w:r w:rsidR="00727527" w:rsidRPr="00727527">
              <w:rPr>
                <w:rFonts w:ascii="Arial" w:hAnsi="Arial" w:cs="Arial"/>
                <w:snapToGrid w:val="0"/>
                <w:highlight w:val="yellow"/>
              </w:rPr>
              <w:t>.............................</w:t>
            </w:r>
            <w:r w:rsidRPr="00727527">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4FF13B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727527">
              <w:rPr>
                <w:rFonts w:ascii="Arial" w:hAnsi="Arial" w:cs="Arial"/>
                <w:snapToGrid w:val="0"/>
                <w:highlight w:val="yellow"/>
              </w:rPr>
              <w:t>......</w:t>
            </w:r>
            <w:r w:rsidR="00727527" w:rsidRPr="00727527">
              <w:rPr>
                <w:rFonts w:ascii="Arial" w:hAnsi="Arial" w:cs="Arial"/>
                <w:snapToGrid w:val="0"/>
                <w:highlight w:val="yellow"/>
              </w:rPr>
              <w:t>.............................</w:t>
            </w:r>
            <w:r w:rsidRPr="00727527">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8A41AC9"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727527">
              <w:rPr>
                <w:rFonts w:ascii="Arial" w:hAnsi="Arial" w:cs="Arial"/>
                <w:snapToGrid w:val="0"/>
                <w:highlight w:val="yellow"/>
              </w:rPr>
              <w:t>....</w:t>
            </w:r>
            <w:r w:rsidR="00727527" w:rsidRPr="00727527">
              <w:rPr>
                <w:rFonts w:ascii="Arial" w:hAnsi="Arial" w:cs="Arial"/>
                <w:snapToGrid w:val="0"/>
                <w:highlight w:val="yellow"/>
              </w:rPr>
              <w:t>.............................</w:t>
            </w:r>
            <w:r w:rsidRPr="00727527">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7702F78"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793101">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7E3149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27527" w:rsidRPr="00E23CB2">
        <w:rPr>
          <w:rFonts w:ascii="Arial" w:hAnsi="Arial" w:cs="Arial"/>
          <w:szCs w:val="22"/>
        </w:rPr>
        <w:t>Státní pozemkový úřad, Pobočka Louny, Pražská 765, 440 01 Louny</w:t>
      </w:r>
      <w:r w:rsidR="00727527">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C6BF33A" w:rsidR="0008597D" w:rsidRPr="009060BB" w:rsidRDefault="00D746CD" w:rsidP="0008597D">
      <w:pPr>
        <w:pStyle w:val="Level2"/>
        <w:spacing w:line="240" w:lineRule="auto"/>
        <w:ind w:left="567" w:hanging="567"/>
        <w:jc w:val="both"/>
        <w:rPr>
          <w:rFonts w:ascii="Arial" w:hAnsi="Arial" w:cs="Arial"/>
          <w:szCs w:val="22"/>
        </w:rPr>
      </w:pPr>
      <w:bookmarkStart w:id="39" w:name="_Ref50747173"/>
      <w:bookmarkStart w:id="40" w:name="_Hlk63750513"/>
      <w:r w:rsidRPr="007236CC">
        <w:rPr>
          <w:rStyle w:val="cf01"/>
          <w:rFonts w:ascii="Arial" w:hAnsi="Arial" w:cs="Arial"/>
          <w:sz w:val="22"/>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5DD3135B" w:rsidR="00B022EF" w:rsidRPr="009060BB" w:rsidRDefault="00D746CD"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7236CC">
        <w:rPr>
          <w:rStyle w:val="cf01"/>
          <w:rFonts w:ascii="Arial" w:hAnsi="Arial" w:cs="Arial"/>
          <w:sz w:val="22"/>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D16500">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w:t>
      </w:r>
      <w:r w:rsidR="00D16500">
        <w:rPr>
          <w:rFonts w:ascii="Arial" w:eastAsia="Calibri" w:hAnsi="Arial" w:cs="Arial"/>
        </w:rPr>
        <w:t> </w:t>
      </w:r>
      <w:r w:rsidR="00B022EF" w:rsidRPr="4CFF60DB">
        <w:rPr>
          <w:rFonts w:ascii="Arial" w:eastAsia="Calibri" w:hAnsi="Arial" w:cs="Arial"/>
        </w:rPr>
        <w:t>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lastRenderedPageBreak/>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8423741" w:rsidR="006B518C" w:rsidRPr="00764100" w:rsidRDefault="00D746CD"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7236CC">
        <w:rPr>
          <w:rStyle w:val="cf01"/>
          <w:rFonts w:ascii="Arial" w:hAnsi="Arial" w:cs="Arial"/>
          <w:sz w:val="22"/>
          <w:szCs w:val="22"/>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2C5D7797"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D746CD">
        <w:rPr>
          <w:rFonts w:ascii="Arial" w:hAnsi="Arial" w:cs="Arial"/>
        </w:rPr>
        <w:t>dvou</w:t>
      </w:r>
      <w:r w:rsidR="00F33B88" w:rsidRPr="00764100">
        <w:rPr>
          <w:rFonts w:ascii="Arial" w:hAnsi="Arial" w:cs="Arial"/>
        </w:rPr>
        <w:t xml:space="preserve"> (</w:t>
      </w:r>
      <w:r w:rsidR="00D746CD">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D746CD">
        <w:rPr>
          <w:rFonts w:ascii="Arial" w:hAnsi="Arial" w:cs="Arial"/>
        </w:rPr>
        <w:t xml:space="preserve">ů </w:t>
      </w:r>
      <w:r w:rsidRPr="00764100">
        <w:rPr>
          <w:rFonts w:ascii="Arial" w:hAnsi="Arial" w:cs="Arial"/>
        </w:rPr>
        <w:t>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5636EF72" w:rsidR="00F821DF" w:rsidRPr="00764100" w:rsidRDefault="00D746CD" w:rsidP="00C643A6">
      <w:pPr>
        <w:pStyle w:val="Level3"/>
        <w:tabs>
          <w:tab w:val="clear" w:pos="2041"/>
        </w:tabs>
        <w:ind w:left="1418"/>
        <w:jc w:val="both"/>
        <w:rPr>
          <w:rFonts w:ascii="Arial" w:hAnsi="Arial" w:cs="Arial"/>
          <w:szCs w:val="22"/>
        </w:rPr>
      </w:pPr>
      <w:bookmarkStart w:id="68" w:name="_Ref64278899"/>
      <w:r w:rsidRPr="007236CC">
        <w:rPr>
          <w:rStyle w:val="cf01"/>
          <w:rFonts w:ascii="Arial" w:hAnsi="Arial" w:cs="Arial"/>
          <w:sz w:val="22"/>
          <w:szCs w:val="22"/>
        </w:rPr>
        <w:t>NENÍ PŘEDMĚTEM TÉTO SMLOUVY</w:t>
      </w:r>
      <w:r w:rsidRPr="00764100">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17FB7F04"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dopravních</w:t>
      </w:r>
      <w:r w:rsidR="00744747">
        <w:rPr>
          <w:rFonts w:ascii="Arial" w:hAnsi="Arial" w:cs="Arial"/>
          <w:szCs w:val="22"/>
        </w:rPr>
        <w:t xml:space="preserve"> </w:t>
      </w:r>
      <w:r w:rsidRPr="00764100">
        <w:rPr>
          <w:rFonts w:ascii="Arial" w:hAnsi="Arial" w:cs="Arial"/>
          <w:szCs w:val="22"/>
        </w:rPr>
        <w:t>staveb (</w:t>
      </w:r>
      <w:r w:rsidR="0006560F" w:rsidRPr="00764100">
        <w:rPr>
          <w:rFonts w:ascii="Arial" w:hAnsi="Arial" w:cs="Arial"/>
          <w:szCs w:val="22"/>
        </w:rPr>
        <w:t>zejména komunikace</w:t>
      </w:r>
      <w:r w:rsidRPr="00764100">
        <w:rPr>
          <w:rFonts w:ascii="Arial" w:hAnsi="Arial" w:cs="Arial"/>
          <w:szCs w:val="22"/>
        </w:rPr>
        <w:t>)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1400B26F" w:rsidR="00B9128B" w:rsidRPr="00764100" w:rsidRDefault="00714EB6" w:rsidP="00024EBF">
      <w:pPr>
        <w:pStyle w:val="Level5"/>
        <w:numPr>
          <w:ilvl w:val="0"/>
          <w:numId w:val="37"/>
        </w:numPr>
        <w:ind w:left="3119" w:hanging="992"/>
        <w:rPr>
          <w:rFonts w:ascii="Arial" w:hAnsi="Arial" w:cs="Arial"/>
          <w:szCs w:val="22"/>
        </w:rPr>
      </w:pPr>
      <w:bookmarkStart w:id="83" w:name="_Ref67496875"/>
      <w:bookmarkStart w:id="84" w:name="_Hlk53997352"/>
      <w:r w:rsidRPr="00750D58">
        <w:rPr>
          <w:rStyle w:val="cf01"/>
          <w:rFonts w:ascii="Arial" w:hAnsi="Arial" w:cs="Arial"/>
          <w:sz w:val="22"/>
          <w:szCs w:val="22"/>
        </w:rPr>
        <w:t>NENÍ PŘEDMĚTEM TÉTO SMLOUVY</w:t>
      </w:r>
      <w:r>
        <w:rPr>
          <w:rStyle w:val="cf01"/>
          <w:rFonts w:ascii="Arial" w:hAnsi="Arial" w:cs="Arial"/>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042F988F"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lastRenderedPageBreak/>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w:t>
      </w:r>
      <w:r w:rsidR="00CE21BE">
        <w:rPr>
          <w:rFonts w:ascii="Arial" w:hAnsi="Arial" w:cs="Arial"/>
          <w:szCs w:val="22"/>
        </w:rPr>
        <w:t> </w:t>
      </w:r>
      <w:r w:rsidRPr="00764100">
        <w:rPr>
          <w:rFonts w:ascii="Arial" w:hAnsi="Arial" w:cs="Arial"/>
          <w:szCs w:val="22"/>
        </w:rPr>
        <w:t>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5E6C6055"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Provedení úprav návrhu (na základě námitek a připomínek podle § 11 odst. 1</w:t>
      </w:r>
      <w:r w:rsidR="00CE21BE">
        <w:rPr>
          <w:rFonts w:ascii="Arial" w:hAnsi="Arial" w:cs="Arial"/>
        </w:rPr>
        <w:t> </w:t>
      </w:r>
      <w:r w:rsidRPr="00764100">
        <w:rPr>
          <w:rFonts w:ascii="Arial" w:hAnsi="Arial" w:cs="Arial"/>
        </w:rPr>
        <w:t xml:space="preserve">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w:t>
      </w:r>
      <w:r w:rsidRPr="00764100">
        <w:rPr>
          <w:rFonts w:ascii="Arial" w:hAnsi="Arial" w:cs="Arial"/>
        </w:rPr>
        <w:lastRenderedPageBreak/>
        <w:t xml:space="preserve">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7F7F0634"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w:t>
      </w:r>
      <w:r w:rsidR="00227E1D">
        <w:rPr>
          <w:rFonts w:ascii="Arial" w:hAnsi="Arial" w:cs="Arial"/>
        </w:rPr>
        <w:t> </w:t>
      </w:r>
      <w:r w:rsidRPr="00764100">
        <w:rPr>
          <w:rFonts w:ascii="Arial" w:hAnsi="Arial" w:cs="Arial"/>
        </w:rPr>
        <w:t>1</w:t>
      </w:r>
      <w:r w:rsidR="00CE21BE">
        <w:rPr>
          <w:rFonts w:ascii="Arial" w:hAnsi="Arial" w:cs="Arial"/>
        </w:rPr>
        <w:t> </w:t>
      </w:r>
      <w:r w:rsidRPr="00764100">
        <w:rPr>
          <w:rFonts w:ascii="Arial" w:hAnsi="Arial" w:cs="Arial"/>
        </w:rPr>
        <w:t>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779C42DB"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D062BF">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4053EB6" w:rsidR="006D7FB1" w:rsidRPr="00EE517F" w:rsidRDefault="00CE21BE" w:rsidP="00024EBF">
      <w:pPr>
        <w:pStyle w:val="Claneka"/>
        <w:keepLines w:val="0"/>
        <w:widowControl/>
        <w:numPr>
          <w:ilvl w:val="2"/>
          <w:numId w:val="22"/>
        </w:numPr>
        <w:spacing w:line="240" w:lineRule="auto"/>
        <w:jc w:val="both"/>
        <w:rPr>
          <w:rFonts w:ascii="Arial" w:hAnsi="Arial" w:cs="Arial"/>
        </w:rPr>
      </w:pPr>
      <w:r w:rsidRPr="00F1371A">
        <w:rPr>
          <w:rStyle w:val="cf01"/>
          <w:rFonts w:ascii="Arial" w:hAnsi="Arial" w:cs="Arial"/>
          <w:sz w:val="22"/>
          <w:szCs w:val="22"/>
        </w:rPr>
        <w:t xml:space="preserve">NENÍ PŘEDMĚTEM TÉTO SMLOUVY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2914354D" w:rsidR="00F821DF" w:rsidRPr="00EE517F" w:rsidRDefault="00CE21BE" w:rsidP="00024EBF">
      <w:pPr>
        <w:pStyle w:val="Claneka"/>
        <w:keepLines w:val="0"/>
        <w:widowControl/>
        <w:numPr>
          <w:ilvl w:val="2"/>
          <w:numId w:val="22"/>
        </w:numPr>
        <w:spacing w:line="240" w:lineRule="auto"/>
        <w:jc w:val="both"/>
        <w:rPr>
          <w:rFonts w:ascii="Arial" w:hAnsi="Arial" w:cs="Arial"/>
        </w:rPr>
      </w:pPr>
      <w:r w:rsidRPr="00F1371A">
        <w:rPr>
          <w:rStyle w:val="cf01"/>
          <w:rFonts w:ascii="Arial" w:hAnsi="Arial" w:cs="Arial"/>
          <w:sz w:val="22"/>
          <w:szCs w:val="22"/>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FF1CC81"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CE21BE" w:rsidRPr="00CE21BE">
        <w:rPr>
          <w:rFonts w:ascii="Arial" w:hAnsi="Arial" w:cs="Arial"/>
          <w:szCs w:val="22"/>
          <w:highlight w:val="yellow"/>
        </w:rPr>
        <w:t>……………….</w:t>
      </w:r>
      <w:r w:rsidRPr="00CE21BE">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4BC284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E21BE">
        <w:rPr>
          <w:rFonts w:ascii="Arial" w:hAnsi="Arial" w:cs="Arial"/>
          <w:szCs w:val="22"/>
        </w:rPr>
        <w:t>Louny</w:t>
      </w:r>
      <w:r w:rsidR="00127C34" w:rsidRPr="00C62699">
        <w:rPr>
          <w:rFonts w:ascii="Arial" w:hAnsi="Arial" w:cs="Arial"/>
          <w:szCs w:val="22"/>
        </w:rPr>
        <w:t xml:space="preserve">, adresa </w:t>
      </w:r>
      <w:r w:rsidR="00CE21BE">
        <w:rPr>
          <w:rFonts w:ascii="Arial" w:hAnsi="Arial" w:cs="Arial"/>
          <w:szCs w:val="22"/>
        </w:rPr>
        <w:t>Pražská 765, 440 01 Louny</w:t>
      </w:r>
      <w:r w:rsidR="002B735B"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09813AD8"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7B6984">
        <w:rPr>
          <w:rFonts w:ascii="Arial" w:hAnsi="Arial" w:cs="Arial"/>
          <w:szCs w:val="22"/>
        </w:rPr>
        <w:t> </w:t>
      </w:r>
      <w:r w:rsidRPr="00C62699">
        <w:rPr>
          <w:rFonts w:ascii="Arial" w:hAnsi="Arial" w:cs="Arial"/>
          <w:szCs w:val="22"/>
        </w:rPr>
        <w:t>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1620EC5" w:rsidR="001C4DD2" w:rsidRPr="00764100" w:rsidRDefault="00CE21BE" w:rsidP="00024EBF">
      <w:pPr>
        <w:pStyle w:val="Level4"/>
        <w:numPr>
          <w:ilvl w:val="0"/>
          <w:numId w:val="17"/>
        </w:numPr>
        <w:spacing w:line="240" w:lineRule="auto"/>
        <w:ind w:left="1134" w:hanging="567"/>
        <w:jc w:val="both"/>
        <w:rPr>
          <w:rFonts w:ascii="Arial" w:hAnsi="Arial" w:cs="Arial"/>
          <w:szCs w:val="22"/>
        </w:rPr>
      </w:pPr>
      <w:r w:rsidRPr="00F1371A">
        <w:rPr>
          <w:rStyle w:val="cf01"/>
          <w:rFonts w:ascii="Arial" w:hAnsi="Arial" w:cs="Arial"/>
          <w:sz w:val="22"/>
          <w:szCs w:val="22"/>
        </w:rPr>
        <w:t xml:space="preserve">NENÍ PŘEDMĚTEM TÉTO SMLOUVY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06A208F"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7B6984">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5B78060" w:rsidR="0090447A" w:rsidRPr="00764100" w:rsidRDefault="00CE21BE" w:rsidP="00024EBF">
      <w:pPr>
        <w:pStyle w:val="Level4"/>
        <w:numPr>
          <w:ilvl w:val="0"/>
          <w:numId w:val="17"/>
        </w:numPr>
        <w:spacing w:line="240" w:lineRule="auto"/>
        <w:ind w:left="1134" w:hanging="567"/>
        <w:jc w:val="both"/>
        <w:rPr>
          <w:rFonts w:ascii="Arial" w:hAnsi="Arial" w:cs="Arial"/>
          <w:szCs w:val="22"/>
        </w:rPr>
      </w:pPr>
      <w:r w:rsidRPr="00F1371A">
        <w:rPr>
          <w:rStyle w:val="cf01"/>
          <w:rFonts w:ascii="Arial" w:hAnsi="Arial" w:cs="Arial"/>
          <w:sz w:val="22"/>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7B5F0A1"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691016">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26FAEFA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w:t>
      </w:r>
      <w:r w:rsidR="00691016">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6528C780"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1D0646">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2231A27"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8E7A59">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164481A5"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7828A2">
        <w:rPr>
          <w:rFonts w:ascii="Arial" w:hAnsi="Arial" w:cs="Arial"/>
          <w:i/>
          <w:iCs/>
          <w:szCs w:val="22"/>
        </w:rPr>
        <w:t> </w:t>
      </w:r>
      <w:r w:rsidR="0072053E" w:rsidRPr="00C62699">
        <w:rPr>
          <w:rFonts w:ascii="Arial" w:hAnsi="Arial" w:cs="Arial"/>
          <w:i/>
          <w:iCs/>
          <w:szCs w:val="22"/>
        </w:rPr>
        <w:t>v</w:t>
      </w:r>
      <w:r w:rsidR="007828A2">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D7C4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D7C4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F540E0"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993404E" w14:textId="77777777" w:rsidR="00F540E0" w:rsidRPr="00666C91" w:rsidRDefault="00F540E0" w:rsidP="00F540E0">
      <w:pPr>
        <w:pStyle w:val="Claneka"/>
        <w:keepLines w:val="0"/>
        <w:widowControl/>
        <w:numPr>
          <w:ilvl w:val="2"/>
          <w:numId w:val="34"/>
        </w:numPr>
        <w:tabs>
          <w:tab w:val="clear" w:pos="992"/>
        </w:tabs>
        <w:spacing w:line="240" w:lineRule="auto"/>
        <w:jc w:val="both"/>
        <w:rPr>
          <w:rFonts w:ascii="Arial" w:hAnsi="Arial" w:cs="Arial"/>
        </w:rPr>
      </w:pPr>
      <w:r w:rsidRPr="00666C91">
        <w:rPr>
          <w:rFonts w:ascii="Arial" w:hAnsi="Arial" w:cs="Arial"/>
          <w:iCs/>
        </w:rPr>
        <w:t>Příloha č. 2: Podrobná specifikace díla</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02412B77" w14:textId="77777777" w:rsidR="00F83F8B" w:rsidRPr="00ED6435" w:rsidRDefault="00F83F8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18CDDF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540E0">
        <w:rPr>
          <w:rFonts w:ascii="Arial" w:eastAsia="Times New Roman" w:hAnsi="Arial" w:cs="Arial"/>
          <w:bCs/>
          <w:lang w:eastAsia="cs-CZ"/>
        </w:rPr>
        <w:t>Teplice</w:t>
      </w:r>
      <w:r w:rsidRPr="00ED6435">
        <w:rPr>
          <w:rFonts w:ascii="Arial" w:eastAsia="Times New Roman" w:hAnsi="Arial" w:cs="Arial"/>
          <w:bCs/>
          <w:lang w:eastAsia="cs-CZ"/>
        </w:rPr>
        <w:tab/>
        <w:t>Místo: …</w:t>
      </w:r>
      <w:proofErr w:type="gramStart"/>
      <w:r w:rsidR="00F540E0">
        <w:rPr>
          <w:rFonts w:ascii="Arial" w:eastAsia="Times New Roman" w:hAnsi="Arial" w:cs="Arial"/>
          <w:bCs/>
          <w:lang w:eastAsia="cs-CZ"/>
        </w:rPr>
        <w:t>…….</w:t>
      </w:r>
      <w:proofErr w:type="gramEnd"/>
      <w:r w:rsidR="00F540E0">
        <w:rPr>
          <w:rFonts w:ascii="Arial" w:eastAsia="Times New Roman" w:hAnsi="Arial" w:cs="Arial"/>
          <w:bCs/>
          <w:lang w:eastAsia="cs-CZ"/>
        </w:rPr>
        <w:t>………………….…</w:t>
      </w:r>
      <w:r w:rsidRPr="00ED6435">
        <w:rPr>
          <w:rFonts w:ascii="Arial" w:eastAsia="Times New Roman" w:hAnsi="Arial" w:cs="Arial"/>
          <w:bCs/>
          <w:lang w:eastAsia="cs-CZ"/>
        </w:rPr>
        <w:t>………</w:t>
      </w:r>
    </w:p>
    <w:p w14:paraId="435FBFFE" w14:textId="049DCF3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00F540E0">
        <w:rPr>
          <w:rFonts w:ascii="Arial" w:eastAsia="Times New Roman" w:hAnsi="Arial" w:cs="Arial"/>
          <w:bCs/>
          <w:lang w:eastAsia="cs-CZ"/>
        </w:rPr>
        <w:t>………………………</w:t>
      </w:r>
      <w:proofErr w:type="gramStart"/>
      <w:r w:rsidR="00F540E0">
        <w:rPr>
          <w:rFonts w:ascii="Arial" w:eastAsia="Times New Roman" w:hAnsi="Arial" w:cs="Arial"/>
          <w:bCs/>
          <w:lang w:eastAsia="cs-CZ"/>
        </w:rPr>
        <w:t>…….</w:t>
      </w:r>
      <w:proofErr w:type="gramEnd"/>
      <w:r w:rsidR="00F540E0">
        <w:rPr>
          <w:rFonts w:ascii="Arial" w:eastAsia="Times New Roman" w:hAnsi="Arial" w:cs="Arial"/>
          <w:bCs/>
          <w:lang w:eastAsia="cs-CZ"/>
        </w:rPr>
        <w:t>.</w:t>
      </w:r>
      <w:r w:rsidRPr="00ED6435">
        <w:rPr>
          <w:rFonts w:ascii="Arial" w:eastAsia="Times New Roman" w:hAnsi="Arial" w:cs="Arial"/>
          <w:bCs/>
          <w:lang w:eastAsia="cs-CZ"/>
        </w:rPr>
        <w:tab/>
        <w:t>Datum: ………</w:t>
      </w:r>
      <w:r w:rsidR="00F540E0">
        <w:rPr>
          <w:rFonts w:ascii="Arial" w:eastAsia="Times New Roman" w:hAnsi="Arial" w:cs="Arial"/>
          <w:bCs/>
          <w:lang w:eastAsia="cs-CZ"/>
        </w:rPr>
        <w:t>…………………………</w:t>
      </w:r>
      <w:r w:rsidRPr="00ED6435">
        <w:rPr>
          <w:rFonts w:ascii="Arial" w:eastAsia="Times New Roman" w:hAnsi="Arial" w:cs="Arial"/>
          <w:bCs/>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74421D76" w14:textId="77777777" w:rsidR="00F83F8B" w:rsidRDefault="00F83F8B" w:rsidP="002B735B">
      <w:pPr>
        <w:tabs>
          <w:tab w:val="left" w:pos="567"/>
          <w:tab w:val="left" w:pos="5670"/>
        </w:tabs>
        <w:spacing w:after="0" w:line="240" w:lineRule="auto"/>
        <w:rPr>
          <w:rFonts w:ascii="Arial" w:eastAsia="Times New Roman" w:hAnsi="Arial" w:cs="Arial"/>
          <w:bCs/>
          <w:lang w:eastAsia="cs-CZ"/>
        </w:rPr>
      </w:pPr>
    </w:p>
    <w:p w14:paraId="3A5360D0" w14:textId="77777777" w:rsidR="00F83F8B" w:rsidRDefault="00F83F8B" w:rsidP="002B735B">
      <w:pPr>
        <w:tabs>
          <w:tab w:val="left" w:pos="567"/>
          <w:tab w:val="left" w:pos="5670"/>
        </w:tabs>
        <w:spacing w:after="0" w:line="240" w:lineRule="auto"/>
        <w:rPr>
          <w:rFonts w:ascii="Arial" w:eastAsia="Times New Roman" w:hAnsi="Arial" w:cs="Arial"/>
          <w:bCs/>
          <w:lang w:eastAsia="cs-CZ"/>
        </w:rPr>
      </w:pPr>
    </w:p>
    <w:p w14:paraId="6F2B20E1" w14:textId="77777777" w:rsidR="00123B55" w:rsidRDefault="00123B55" w:rsidP="002B735B">
      <w:pPr>
        <w:tabs>
          <w:tab w:val="left" w:pos="567"/>
          <w:tab w:val="left" w:pos="5670"/>
        </w:tabs>
        <w:spacing w:after="0" w:line="240" w:lineRule="auto"/>
        <w:rPr>
          <w:rFonts w:ascii="Arial" w:eastAsia="Times New Roman" w:hAnsi="Arial" w:cs="Arial"/>
          <w:bCs/>
          <w:lang w:eastAsia="cs-CZ"/>
        </w:rPr>
      </w:pPr>
    </w:p>
    <w:p w14:paraId="66A4EEC4" w14:textId="77777777" w:rsidR="00123B55" w:rsidRPr="00ED6435" w:rsidRDefault="00123B55"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6FF3A3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w:t>
      </w:r>
      <w:r w:rsidR="00F540E0">
        <w:rPr>
          <w:rFonts w:ascii="Arial" w:eastAsia="Times New Roman" w:hAnsi="Arial" w:cs="Arial"/>
          <w:bCs/>
          <w:lang w:eastAsia="cs-CZ"/>
        </w:rPr>
        <w:t>__</w:t>
      </w:r>
      <w:r w:rsidRPr="00ED6435">
        <w:rPr>
          <w:rFonts w:ascii="Arial" w:eastAsia="Times New Roman" w:hAnsi="Arial" w:cs="Arial"/>
          <w:bCs/>
          <w:lang w:eastAsia="cs-CZ"/>
        </w:rPr>
        <w:t xml:space="preserve">__________________ </w:t>
      </w:r>
      <w:r w:rsidRPr="00ED6435">
        <w:rPr>
          <w:rFonts w:ascii="Arial" w:eastAsia="Times New Roman" w:hAnsi="Arial" w:cs="Arial"/>
          <w:bCs/>
          <w:lang w:eastAsia="cs-CZ"/>
        </w:rPr>
        <w:tab/>
        <w:t>________________________</w:t>
      </w:r>
      <w:r w:rsidR="00F540E0">
        <w:rPr>
          <w:rFonts w:ascii="Arial" w:eastAsia="Times New Roman" w:hAnsi="Arial" w:cs="Arial"/>
          <w:bCs/>
          <w:lang w:eastAsia="cs-CZ"/>
        </w:rPr>
        <w:t>____</w:t>
      </w:r>
      <w:r w:rsidRPr="00ED6435">
        <w:rPr>
          <w:rFonts w:ascii="Arial" w:eastAsia="Times New Roman" w:hAnsi="Arial" w:cs="Arial"/>
          <w:bCs/>
          <w:lang w:eastAsia="cs-CZ"/>
        </w:rPr>
        <w:t>___</w:t>
      </w:r>
    </w:p>
    <w:p w14:paraId="472E9F4A" w14:textId="77777777" w:rsidR="00123B55" w:rsidRDefault="00123B55" w:rsidP="002B735B">
      <w:pPr>
        <w:tabs>
          <w:tab w:val="left" w:pos="567"/>
          <w:tab w:val="left" w:pos="5670"/>
        </w:tabs>
        <w:spacing w:after="0" w:line="240" w:lineRule="auto"/>
        <w:rPr>
          <w:rFonts w:ascii="Arial" w:eastAsia="Times New Roman" w:hAnsi="Arial" w:cs="Arial"/>
          <w:bCs/>
          <w:lang w:eastAsia="cs-CZ"/>
        </w:rPr>
      </w:pPr>
    </w:p>
    <w:p w14:paraId="60262FE5" w14:textId="5CE6D80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82410">
        <w:rPr>
          <w:rFonts w:ascii="Arial" w:eastAsia="Times New Roman" w:hAnsi="Arial" w:cs="Arial"/>
          <w:bCs/>
          <w:lang w:eastAsia="cs-CZ"/>
        </w:rPr>
        <w:t>Ing. Jiří Pavliš</w:t>
      </w:r>
      <w:r w:rsidR="005B2776">
        <w:rPr>
          <w:rFonts w:ascii="Arial" w:eastAsia="Times New Roman" w:hAnsi="Arial" w:cs="Arial"/>
          <w:bCs/>
          <w:lang w:eastAsia="cs-CZ"/>
        </w:rPr>
        <w:t>, Di</w:t>
      </w:r>
      <w:r w:rsidR="009D7C47">
        <w:rPr>
          <w:rFonts w:ascii="Arial" w:eastAsia="Times New Roman" w:hAnsi="Arial" w:cs="Arial"/>
          <w:bCs/>
          <w:lang w:eastAsia="cs-CZ"/>
        </w:rPr>
        <w:t>S</w:t>
      </w:r>
      <w:r w:rsidR="00FA7FDF">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Jméno: ……</w:t>
      </w:r>
      <w:r w:rsidR="00F540E0">
        <w:rPr>
          <w:rFonts w:ascii="Arial" w:eastAsia="Times New Roman" w:hAnsi="Arial" w:cs="Arial"/>
          <w:bCs/>
          <w:lang w:eastAsia="cs-CZ"/>
        </w:rPr>
        <w:t>……</w:t>
      </w:r>
      <w:proofErr w:type="gramStart"/>
      <w:r w:rsidR="00F540E0">
        <w:rPr>
          <w:rFonts w:ascii="Arial" w:eastAsia="Times New Roman" w:hAnsi="Arial" w:cs="Arial"/>
          <w:bCs/>
          <w:lang w:eastAsia="cs-CZ"/>
        </w:rPr>
        <w:t>…….</w:t>
      </w:r>
      <w:proofErr w:type="gramEnd"/>
      <w:r w:rsidR="00F540E0">
        <w:rPr>
          <w:rFonts w:ascii="Arial" w:eastAsia="Times New Roman" w:hAnsi="Arial" w:cs="Arial"/>
          <w:bCs/>
          <w:lang w:eastAsia="cs-CZ"/>
        </w:rPr>
        <w:t>……………..</w:t>
      </w:r>
      <w:r w:rsidRPr="00ED6435">
        <w:rPr>
          <w:rFonts w:ascii="Arial" w:eastAsia="Times New Roman" w:hAnsi="Arial" w:cs="Arial"/>
          <w:bCs/>
          <w:lang w:eastAsia="cs-CZ"/>
        </w:rPr>
        <w:t>……</w:t>
      </w:r>
    </w:p>
    <w:p w14:paraId="04D5B56A" w14:textId="3EBA5EC2" w:rsidR="002A358C" w:rsidRDefault="002B735B" w:rsidP="002B735B">
      <w:pPr>
        <w:tabs>
          <w:tab w:val="left" w:pos="567"/>
          <w:tab w:val="left" w:pos="5670"/>
        </w:tabs>
        <w:spacing w:after="0" w:line="240" w:lineRule="auto"/>
        <w:rPr>
          <w:rFonts w:ascii="Arial" w:hAnsi="Arial" w:cs="Arial"/>
        </w:rPr>
      </w:pPr>
      <w:r w:rsidRPr="00ED6435">
        <w:rPr>
          <w:rFonts w:ascii="Arial" w:eastAsia="Times New Roman" w:hAnsi="Arial" w:cs="Arial"/>
          <w:bCs/>
          <w:lang w:eastAsia="cs-CZ"/>
        </w:rPr>
        <w:t xml:space="preserve">Funkce: </w:t>
      </w:r>
      <w:r w:rsidR="005B2776">
        <w:rPr>
          <w:rFonts w:ascii="Arial" w:hAnsi="Arial" w:cs="Arial"/>
        </w:rPr>
        <w:t xml:space="preserve">vedoucí oddělení správy majetku státu </w:t>
      </w:r>
      <w:r w:rsidR="00C203C9">
        <w:rPr>
          <w:rFonts w:ascii="Arial" w:hAnsi="Arial" w:cs="Arial"/>
        </w:rPr>
        <w:tab/>
      </w:r>
      <w:r w:rsidR="00C203C9" w:rsidRPr="00ED6435">
        <w:rPr>
          <w:rFonts w:ascii="Arial" w:eastAsia="Times New Roman" w:hAnsi="Arial" w:cs="Arial"/>
          <w:bCs/>
          <w:lang w:eastAsia="cs-CZ"/>
        </w:rPr>
        <w:t>Funkce: ……</w:t>
      </w:r>
      <w:r w:rsidR="00C203C9">
        <w:rPr>
          <w:rFonts w:ascii="Arial" w:eastAsia="Times New Roman" w:hAnsi="Arial" w:cs="Arial"/>
          <w:bCs/>
          <w:lang w:eastAsia="cs-CZ"/>
        </w:rPr>
        <w:t>……</w:t>
      </w:r>
      <w:proofErr w:type="gramStart"/>
      <w:r w:rsidR="00C203C9">
        <w:rPr>
          <w:rFonts w:ascii="Arial" w:eastAsia="Times New Roman" w:hAnsi="Arial" w:cs="Arial"/>
          <w:bCs/>
          <w:lang w:eastAsia="cs-CZ"/>
        </w:rPr>
        <w:t>…….</w:t>
      </w:r>
      <w:proofErr w:type="gramEnd"/>
      <w:r w:rsidR="00C203C9">
        <w:rPr>
          <w:rFonts w:ascii="Arial" w:eastAsia="Times New Roman" w:hAnsi="Arial" w:cs="Arial"/>
          <w:bCs/>
          <w:lang w:eastAsia="cs-CZ"/>
        </w:rPr>
        <w:t>……………..</w:t>
      </w:r>
      <w:r w:rsidR="00C203C9" w:rsidRPr="00ED6435">
        <w:rPr>
          <w:rFonts w:ascii="Arial" w:eastAsia="Times New Roman" w:hAnsi="Arial" w:cs="Arial"/>
          <w:bCs/>
          <w:lang w:eastAsia="cs-CZ"/>
        </w:rPr>
        <w:t>……</w:t>
      </w:r>
    </w:p>
    <w:p w14:paraId="699ABC47" w14:textId="77777777" w:rsidR="00414545" w:rsidRDefault="0028384B" w:rsidP="002B735B">
      <w:pPr>
        <w:tabs>
          <w:tab w:val="left" w:pos="567"/>
          <w:tab w:val="left" w:pos="5670"/>
        </w:tabs>
        <w:spacing w:after="0" w:line="240" w:lineRule="auto"/>
        <w:rPr>
          <w:rFonts w:ascii="Arial" w:eastAsia="Times New Roman" w:hAnsi="Arial" w:cs="Arial"/>
          <w:bCs/>
          <w:lang w:eastAsia="cs-CZ"/>
        </w:rPr>
      </w:pPr>
      <w:r>
        <w:rPr>
          <w:rFonts w:ascii="Arial" w:hAnsi="Arial" w:cs="Arial"/>
        </w:rPr>
        <w:t xml:space="preserve">              </w:t>
      </w:r>
      <w:r w:rsidR="005B2776">
        <w:rPr>
          <w:rFonts w:ascii="Arial" w:hAnsi="Arial" w:cs="Arial"/>
        </w:rPr>
        <w:t>Ústecký kraj</w:t>
      </w:r>
      <w:r>
        <w:rPr>
          <w:rFonts w:ascii="Arial" w:hAnsi="Arial" w:cs="Arial"/>
        </w:rPr>
        <w:t xml:space="preserve">, zástupce </w:t>
      </w:r>
      <w:r w:rsidR="00F719F5">
        <w:rPr>
          <w:rFonts w:ascii="Arial" w:hAnsi="Arial" w:cs="Arial"/>
        </w:rPr>
        <w:t xml:space="preserve">ředitele </w:t>
      </w:r>
      <w:r w:rsidR="00F540E0">
        <w:rPr>
          <w:rFonts w:ascii="Arial" w:eastAsia="Times New Roman" w:hAnsi="Arial" w:cs="Arial"/>
          <w:bCs/>
          <w:lang w:eastAsia="cs-CZ"/>
        </w:rPr>
        <w:t xml:space="preserve">Krajského </w:t>
      </w:r>
    </w:p>
    <w:p w14:paraId="340842AD" w14:textId="3656D29A" w:rsidR="002B735B" w:rsidRPr="00ED6435" w:rsidRDefault="0041454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w:t>
      </w:r>
      <w:r w:rsidR="00F540E0">
        <w:rPr>
          <w:rFonts w:ascii="Arial" w:eastAsia="Times New Roman" w:hAnsi="Arial" w:cs="Arial"/>
          <w:bCs/>
          <w:lang w:eastAsia="cs-CZ"/>
        </w:rPr>
        <w:t>pozemkového úřadu pro Ústecký kraj</w:t>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3FFC" w14:textId="77777777" w:rsidR="00F962FF" w:rsidRDefault="00F962FF" w:rsidP="007936E4">
      <w:pPr>
        <w:spacing w:after="0"/>
      </w:pPr>
      <w:r>
        <w:separator/>
      </w:r>
    </w:p>
  </w:endnote>
  <w:endnote w:type="continuationSeparator" w:id="0">
    <w:p w14:paraId="781F9682" w14:textId="77777777" w:rsidR="00F962FF" w:rsidRDefault="00F962FF" w:rsidP="007936E4">
      <w:pPr>
        <w:spacing w:after="0"/>
      </w:pPr>
      <w:r>
        <w:continuationSeparator/>
      </w:r>
    </w:p>
  </w:endnote>
  <w:endnote w:type="continuationNotice" w:id="1">
    <w:p w14:paraId="50EE0E5D" w14:textId="77777777" w:rsidR="00F962FF" w:rsidRDefault="00F962F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3A53A" w14:textId="77777777" w:rsidR="00F962FF" w:rsidRDefault="00F962FF" w:rsidP="007936E4">
      <w:pPr>
        <w:spacing w:after="0"/>
      </w:pPr>
      <w:r>
        <w:separator/>
      </w:r>
    </w:p>
  </w:footnote>
  <w:footnote w:type="continuationSeparator" w:id="0">
    <w:p w14:paraId="4190BC13" w14:textId="77777777" w:rsidR="00F962FF" w:rsidRDefault="00F962FF" w:rsidP="007936E4">
      <w:pPr>
        <w:spacing w:after="0"/>
      </w:pPr>
      <w:r>
        <w:continuationSeparator/>
      </w:r>
    </w:p>
  </w:footnote>
  <w:footnote w:type="continuationNotice" w:id="1">
    <w:p w14:paraId="5AC492B5" w14:textId="77777777" w:rsidR="00F962FF" w:rsidRDefault="00F962F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D53F91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27527">
      <w:rPr>
        <w:szCs w:val="16"/>
      </w:rPr>
      <w:t>v k. ú. Volenice u Počedělic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8E948" w14:textId="54E85B4C" w:rsidR="009D23F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9D23F8">
      <w:rPr>
        <w:rFonts w:cs="Arial"/>
        <w:szCs w:val="16"/>
        <w:lang w:val="fr-FR" w:eastAsia="cs-CZ"/>
      </w:rPr>
      <w:t xml:space="preserve">UID dokumentu : </w:t>
    </w:r>
  </w:p>
  <w:p w14:paraId="5EB20BA7" w14:textId="41DEB3EE" w:rsidR="00043079" w:rsidRPr="001D4BED" w:rsidRDefault="009D23F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08B27D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B7826">
      <w:rPr>
        <w:rFonts w:cs="Arial"/>
        <w:szCs w:val="16"/>
        <w:lang w:val="fr-FR" w:eastAsia="cs-CZ"/>
      </w:rPr>
      <w:t xml:space="preserve">v k. </w:t>
    </w:r>
    <w:r w:rsidR="00355FE3">
      <w:rPr>
        <w:rFonts w:cs="Arial"/>
        <w:szCs w:val="16"/>
        <w:lang w:val="fr-FR" w:eastAsia="cs-CZ"/>
      </w:rPr>
      <w:t>ú</w:t>
    </w:r>
    <w:r w:rsidR="002B7826">
      <w:rPr>
        <w:rFonts w:cs="Arial"/>
        <w:szCs w:val="16"/>
        <w:lang w:val="fr-FR" w:eastAsia="cs-CZ"/>
      </w:rPr>
      <w:t>. Volenice u Počedělic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19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5C58"/>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3B5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646"/>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6C3A"/>
    <w:rsid w:val="00227252"/>
    <w:rsid w:val="002274BE"/>
    <w:rsid w:val="00227DB7"/>
    <w:rsid w:val="00227E1D"/>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84B"/>
    <w:rsid w:val="00283BC4"/>
    <w:rsid w:val="00283C94"/>
    <w:rsid w:val="00283F1C"/>
    <w:rsid w:val="002840C7"/>
    <w:rsid w:val="00284163"/>
    <w:rsid w:val="0028504E"/>
    <w:rsid w:val="00285226"/>
    <w:rsid w:val="00286400"/>
    <w:rsid w:val="00291113"/>
    <w:rsid w:val="0029164A"/>
    <w:rsid w:val="00291E5B"/>
    <w:rsid w:val="00292813"/>
    <w:rsid w:val="00293887"/>
    <w:rsid w:val="00294430"/>
    <w:rsid w:val="002953CD"/>
    <w:rsid w:val="00295465"/>
    <w:rsid w:val="00295DC7"/>
    <w:rsid w:val="00295FFD"/>
    <w:rsid w:val="002965B5"/>
    <w:rsid w:val="00296C06"/>
    <w:rsid w:val="00296CB8"/>
    <w:rsid w:val="0029707A"/>
    <w:rsid w:val="00297100"/>
    <w:rsid w:val="00297A6D"/>
    <w:rsid w:val="00297F44"/>
    <w:rsid w:val="002A051C"/>
    <w:rsid w:val="002A08E6"/>
    <w:rsid w:val="002A1264"/>
    <w:rsid w:val="002A16BB"/>
    <w:rsid w:val="002A1C71"/>
    <w:rsid w:val="002A31E6"/>
    <w:rsid w:val="002A358C"/>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826"/>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FE3"/>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45"/>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0B9"/>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329"/>
    <w:rsid w:val="00462A6F"/>
    <w:rsid w:val="00462F02"/>
    <w:rsid w:val="00462F18"/>
    <w:rsid w:val="004645BD"/>
    <w:rsid w:val="00464F3D"/>
    <w:rsid w:val="004652FC"/>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672C"/>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8CA"/>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2776"/>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42"/>
    <w:rsid w:val="005E6482"/>
    <w:rsid w:val="005E651B"/>
    <w:rsid w:val="005E68A5"/>
    <w:rsid w:val="005E6C74"/>
    <w:rsid w:val="005E71AF"/>
    <w:rsid w:val="005E742E"/>
    <w:rsid w:val="005F042E"/>
    <w:rsid w:val="005F0699"/>
    <w:rsid w:val="005F0D7E"/>
    <w:rsid w:val="005F1050"/>
    <w:rsid w:val="005F280B"/>
    <w:rsid w:val="005F2FFA"/>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3F9D"/>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016"/>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1919"/>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73B"/>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15C"/>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4EB6"/>
    <w:rsid w:val="00715502"/>
    <w:rsid w:val="00715A58"/>
    <w:rsid w:val="00716025"/>
    <w:rsid w:val="0071608A"/>
    <w:rsid w:val="00716A03"/>
    <w:rsid w:val="00716EA9"/>
    <w:rsid w:val="00717101"/>
    <w:rsid w:val="00717E30"/>
    <w:rsid w:val="0072053E"/>
    <w:rsid w:val="007207C4"/>
    <w:rsid w:val="00720F80"/>
    <w:rsid w:val="00722A5D"/>
    <w:rsid w:val="007233D7"/>
    <w:rsid w:val="00723841"/>
    <w:rsid w:val="0072399C"/>
    <w:rsid w:val="00724E7C"/>
    <w:rsid w:val="00725411"/>
    <w:rsid w:val="0072554F"/>
    <w:rsid w:val="00725CEC"/>
    <w:rsid w:val="00725F1B"/>
    <w:rsid w:val="007274EC"/>
    <w:rsid w:val="00727527"/>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47"/>
    <w:rsid w:val="007447B4"/>
    <w:rsid w:val="00745388"/>
    <w:rsid w:val="00745C7F"/>
    <w:rsid w:val="00746A86"/>
    <w:rsid w:val="00746FD8"/>
    <w:rsid w:val="007470A1"/>
    <w:rsid w:val="00750065"/>
    <w:rsid w:val="00750D58"/>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A2"/>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101"/>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984"/>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7E0"/>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67F"/>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5D7"/>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C7AAF"/>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A59"/>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3F8"/>
    <w:rsid w:val="009D2513"/>
    <w:rsid w:val="009D2B79"/>
    <w:rsid w:val="009D35CB"/>
    <w:rsid w:val="009D371E"/>
    <w:rsid w:val="009D4227"/>
    <w:rsid w:val="009D465F"/>
    <w:rsid w:val="009D4773"/>
    <w:rsid w:val="009D4C1D"/>
    <w:rsid w:val="009D50B2"/>
    <w:rsid w:val="009D521C"/>
    <w:rsid w:val="009D6539"/>
    <w:rsid w:val="009D6566"/>
    <w:rsid w:val="009D7AC8"/>
    <w:rsid w:val="009D7C47"/>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1C"/>
    <w:rsid w:val="00AE1A31"/>
    <w:rsid w:val="00AE1B63"/>
    <w:rsid w:val="00AE202D"/>
    <w:rsid w:val="00AE22D1"/>
    <w:rsid w:val="00AE2345"/>
    <w:rsid w:val="00AE32BD"/>
    <w:rsid w:val="00AE3832"/>
    <w:rsid w:val="00AE3F41"/>
    <w:rsid w:val="00AE4063"/>
    <w:rsid w:val="00AE4416"/>
    <w:rsid w:val="00AE556D"/>
    <w:rsid w:val="00AF0789"/>
    <w:rsid w:val="00AF0E1F"/>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9A6"/>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06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3C9"/>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1BE"/>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2BF"/>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500"/>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46CD"/>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B20"/>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05F"/>
    <w:rsid w:val="00F521B7"/>
    <w:rsid w:val="00F52519"/>
    <w:rsid w:val="00F52CD9"/>
    <w:rsid w:val="00F52DCA"/>
    <w:rsid w:val="00F52EC3"/>
    <w:rsid w:val="00F536B2"/>
    <w:rsid w:val="00F539F2"/>
    <w:rsid w:val="00F53CD1"/>
    <w:rsid w:val="00F53F8E"/>
    <w:rsid w:val="00F540E0"/>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5769"/>
    <w:rsid w:val="00F6638C"/>
    <w:rsid w:val="00F664DA"/>
    <w:rsid w:val="00F66E53"/>
    <w:rsid w:val="00F66FA4"/>
    <w:rsid w:val="00F67ADF"/>
    <w:rsid w:val="00F67B76"/>
    <w:rsid w:val="00F67F47"/>
    <w:rsid w:val="00F701FB"/>
    <w:rsid w:val="00F70ACF"/>
    <w:rsid w:val="00F719F5"/>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410"/>
    <w:rsid w:val="00F82568"/>
    <w:rsid w:val="00F82BFC"/>
    <w:rsid w:val="00F832D4"/>
    <w:rsid w:val="00F83322"/>
    <w:rsid w:val="00F83550"/>
    <w:rsid w:val="00F83EC8"/>
    <w:rsid w:val="00F83F8B"/>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5A0D"/>
    <w:rsid w:val="00F962FF"/>
    <w:rsid w:val="00F9668C"/>
    <w:rsid w:val="00F96F47"/>
    <w:rsid w:val="00F970E1"/>
    <w:rsid w:val="00F977E1"/>
    <w:rsid w:val="00F97C1F"/>
    <w:rsid w:val="00FA0DD6"/>
    <w:rsid w:val="00FA1D0C"/>
    <w:rsid w:val="00FA3054"/>
    <w:rsid w:val="00FA3379"/>
    <w:rsid w:val="00FA5F68"/>
    <w:rsid w:val="00FA61F2"/>
    <w:rsid w:val="00FA70B8"/>
    <w:rsid w:val="00FA71D9"/>
    <w:rsid w:val="00FA7440"/>
    <w:rsid w:val="00FA786C"/>
    <w:rsid w:val="00FA7FDF"/>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C4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D7C4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D7C4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D746C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495070460">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34</Pages>
  <Words>16529</Words>
  <Characters>97523</Characters>
  <Application>Microsoft Office Word</Application>
  <DocSecurity>0</DocSecurity>
  <Lines>812</Lines>
  <Paragraphs>227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Brabcová Venuše Ing.</cp:lastModifiedBy>
  <cp:revision>45</cp:revision>
  <cp:lastPrinted>2023-09-08T11:21:00Z</cp:lastPrinted>
  <dcterms:created xsi:type="dcterms:W3CDTF">2024-07-16T08:34:00Z</dcterms:created>
  <dcterms:modified xsi:type="dcterms:W3CDTF">2024-07-24T15:27:00Z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